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BE618B" w14:textId="77777777" w:rsidR="00DA62A8" w:rsidRPr="00C77E25" w:rsidRDefault="00DA62A8" w:rsidP="00C77E25">
      <w:pPr>
        <w:pStyle w:val="BodyText"/>
        <w:rPr>
          <w:sz w:val="24"/>
        </w:rPr>
      </w:pPr>
      <w:bookmarkStart w:id="0" w:name="_GoBack"/>
      <w:r w:rsidRPr="00C77E25">
        <w:rPr>
          <w:sz w:val="24"/>
        </w:rPr>
        <w:t>SIA “Sertifikācijas un testēšanas centrs”</w:t>
      </w:r>
    </w:p>
    <w:p w14:paraId="61B0E603" w14:textId="77777777" w:rsidR="00C25F24" w:rsidRPr="00C77E25" w:rsidRDefault="00C25F24" w:rsidP="00C77E25">
      <w:pPr>
        <w:pStyle w:val="BodyText"/>
        <w:rPr>
          <w:sz w:val="24"/>
        </w:rPr>
      </w:pPr>
      <w:r w:rsidRPr="00C77E25">
        <w:rPr>
          <w:sz w:val="24"/>
        </w:rPr>
        <w:t>Procedūra “Produkci</w:t>
      </w:r>
      <w:r w:rsidR="009D6257" w:rsidRPr="00C77E25">
        <w:rPr>
          <w:sz w:val="24"/>
        </w:rPr>
        <w:t>jas izsekojamības kontrole Treš</w:t>
      </w:r>
      <w:r w:rsidRPr="00C77E25">
        <w:rPr>
          <w:sz w:val="24"/>
        </w:rPr>
        <w:t>ās valstīs”</w:t>
      </w:r>
    </w:p>
    <w:bookmarkEnd w:id="0"/>
    <w:p w14:paraId="5A74FD18" w14:textId="77777777" w:rsidR="00A71FCF" w:rsidRPr="00C77E25" w:rsidRDefault="00A71FCF" w:rsidP="00C77E25">
      <w:pPr>
        <w:pStyle w:val="BodyText"/>
        <w:jc w:val="both"/>
        <w:rPr>
          <w:sz w:val="24"/>
        </w:rPr>
      </w:pPr>
    </w:p>
    <w:p w14:paraId="551E7329" w14:textId="77777777" w:rsidR="00A71FCF" w:rsidRPr="00C77E25" w:rsidRDefault="00A71FCF" w:rsidP="00C77E25">
      <w:pPr>
        <w:numPr>
          <w:ilvl w:val="0"/>
          <w:numId w:val="3"/>
        </w:numPr>
        <w:tabs>
          <w:tab w:val="left" w:pos="142"/>
          <w:tab w:val="left" w:pos="284"/>
        </w:tabs>
        <w:spacing w:after="0" w:line="240" w:lineRule="auto"/>
        <w:jc w:val="both"/>
        <w:rPr>
          <w:rFonts w:ascii="Times New Roman" w:hAnsi="Times New Roman" w:cs="Times New Roman"/>
          <w:sz w:val="24"/>
          <w:szCs w:val="24"/>
        </w:rPr>
      </w:pPr>
      <w:r w:rsidRPr="00C77E25">
        <w:rPr>
          <w:rFonts w:ascii="Times New Roman" w:hAnsi="Times New Roman" w:cs="Times New Roman"/>
          <w:sz w:val="24"/>
          <w:szCs w:val="24"/>
        </w:rPr>
        <w:t>Mērķis</w:t>
      </w:r>
    </w:p>
    <w:p w14:paraId="0C34C5E3" w14:textId="5F91DDCE" w:rsidR="00A71FCF" w:rsidRPr="00C77E25" w:rsidRDefault="00A71FCF" w:rsidP="00C77E25">
      <w:pPr>
        <w:tabs>
          <w:tab w:val="left" w:pos="142"/>
          <w:tab w:val="left" w:pos="284"/>
        </w:tabs>
        <w:jc w:val="both"/>
        <w:rPr>
          <w:rFonts w:ascii="Times New Roman" w:hAnsi="Times New Roman" w:cs="Times New Roman"/>
          <w:sz w:val="24"/>
          <w:szCs w:val="24"/>
        </w:rPr>
      </w:pPr>
      <w:r w:rsidRPr="00C77E25">
        <w:rPr>
          <w:rFonts w:ascii="Times New Roman" w:hAnsi="Times New Roman" w:cs="Times New Roman"/>
          <w:sz w:val="24"/>
          <w:szCs w:val="24"/>
        </w:rPr>
        <w:tab/>
        <w:t>Noteikt vienotu kārtību  bioloģiskās lauksaimniecības operatoriem Tre</w:t>
      </w:r>
      <w:r w:rsidR="0005124D" w:rsidRPr="00C77E25">
        <w:rPr>
          <w:rFonts w:ascii="Times New Roman" w:hAnsi="Times New Roman" w:cs="Times New Roman"/>
          <w:sz w:val="24"/>
          <w:szCs w:val="24"/>
        </w:rPr>
        <w:t>š</w:t>
      </w:r>
      <w:r w:rsidRPr="00C77E25">
        <w:rPr>
          <w:rFonts w:ascii="Times New Roman" w:hAnsi="Times New Roman" w:cs="Times New Roman"/>
          <w:sz w:val="24"/>
          <w:szCs w:val="24"/>
        </w:rPr>
        <w:t>ās valstīs produkcijas izsekojamības nodrošināšanai.</w:t>
      </w:r>
    </w:p>
    <w:p w14:paraId="5F984EB5" w14:textId="77777777" w:rsidR="00A71FCF" w:rsidRPr="00C77E25" w:rsidRDefault="00A71FCF" w:rsidP="00C77E25">
      <w:pPr>
        <w:numPr>
          <w:ilvl w:val="0"/>
          <w:numId w:val="3"/>
        </w:numPr>
        <w:tabs>
          <w:tab w:val="left" w:pos="142"/>
          <w:tab w:val="left" w:pos="284"/>
        </w:tabs>
        <w:spacing w:after="0" w:line="240" w:lineRule="auto"/>
        <w:jc w:val="both"/>
        <w:rPr>
          <w:rFonts w:ascii="Times New Roman" w:hAnsi="Times New Roman" w:cs="Times New Roman"/>
          <w:sz w:val="24"/>
          <w:szCs w:val="24"/>
        </w:rPr>
      </w:pPr>
      <w:r w:rsidRPr="00C77E25">
        <w:rPr>
          <w:rFonts w:ascii="Times New Roman" w:hAnsi="Times New Roman" w:cs="Times New Roman"/>
          <w:sz w:val="24"/>
          <w:szCs w:val="24"/>
        </w:rPr>
        <w:t>Darbības sfēra</w:t>
      </w:r>
    </w:p>
    <w:p w14:paraId="71106D43" w14:textId="5D8BD56B" w:rsidR="00A71FCF" w:rsidRPr="00C77E25" w:rsidRDefault="00A71FCF" w:rsidP="00C77E25">
      <w:pPr>
        <w:tabs>
          <w:tab w:val="left" w:pos="142"/>
          <w:tab w:val="left" w:pos="284"/>
        </w:tabs>
        <w:jc w:val="both"/>
        <w:rPr>
          <w:rFonts w:ascii="Times New Roman" w:hAnsi="Times New Roman" w:cs="Times New Roman"/>
          <w:sz w:val="24"/>
          <w:szCs w:val="24"/>
        </w:rPr>
      </w:pPr>
      <w:r w:rsidRPr="00C77E25">
        <w:rPr>
          <w:rFonts w:ascii="Times New Roman" w:hAnsi="Times New Roman" w:cs="Times New Roman"/>
          <w:sz w:val="24"/>
          <w:szCs w:val="24"/>
        </w:rPr>
        <w:t xml:space="preserve">Šī procedūra attiecas uz sertifikācijas ekspertiem, kuri veic pārbaudes bioloģiskās lauksaimniecības </w:t>
      </w:r>
      <w:r w:rsidR="0005124D" w:rsidRPr="00C77E25">
        <w:rPr>
          <w:rFonts w:ascii="Times New Roman" w:hAnsi="Times New Roman" w:cs="Times New Roman"/>
          <w:sz w:val="24"/>
          <w:szCs w:val="24"/>
        </w:rPr>
        <w:t xml:space="preserve">operatoru </w:t>
      </w:r>
      <w:r w:rsidRPr="00C77E25">
        <w:rPr>
          <w:rFonts w:ascii="Times New Roman" w:hAnsi="Times New Roman" w:cs="Times New Roman"/>
          <w:sz w:val="24"/>
          <w:szCs w:val="24"/>
        </w:rPr>
        <w:t>uzņēmumos Trešās valstīs.</w:t>
      </w:r>
    </w:p>
    <w:p w14:paraId="1E3C98AE" w14:textId="77777777" w:rsidR="00A71FCF" w:rsidRPr="00C77E25" w:rsidRDefault="00A71FCF" w:rsidP="00C77E25">
      <w:pPr>
        <w:numPr>
          <w:ilvl w:val="0"/>
          <w:numId w:val="3"/>
        </w:numPr>
        <w:tabs>
          <w:tab w:val="left" w:pos="142"/>
          <w:tab w:val="left" w:pos="284"/>
        </w:tabs>
        <w:spacing w:after="0" w:line="240" w:lineRule="auto"/>
        <w:jc w:val="both"/>
        <w:rPr>
          <w:rFonts w:ascii="Times New Roman" w:hAnsi="Times New Roman" w:cs="Times New Roman"/>
          <w:sz w:val="24"/>
          <w:szCs w:val="24"/>
        </w:rPr>
      </w:pPr>
      <w:r w:rsidRPr="00C77E25">
        <w:rPr>
          <w:rFonts w:ascii="Times New Roman" w:hAnsi="Times New Roman" w:cs="Times New Roman"/>
          <w:sz w:val="24"/>
          <w:szCs w:val="24"/>
        </w:rPr>
        <w:t>Reglamentējošie dokumenti</w:t>
      </w:r>
    </w:p>
    <w:p w14:paraId="15BA1013" w14:textId="77777777" w:rsidR="00A71FCF" w:rsidRPr="00C77E25" w:rsidRDefault="00A71FCF" w:rsidP="00C77E25">
      <w:pPr>
        <w:numPr>
          <w:ilvl w:val="1"/>
          <w:numId w:val="3"/>
        </w:numPr>
        <w:tabs>
          <w:tab w:val="left" w:pos="142"/>
          <w:tab w:val="left" w:pos="284"/>
        </w:tabs>
        <w:spacing w:after="0" w:line="240" w:lineRule="auto"/>
        <w:jc w:val="both"/>
        <w:rPr>
          <w:rStyle w:val="st"/>
          <w:rFonts w:ascii="Times New Roman" w:hAnsi="Times New Roman" w:cs="Times New Roman"/>
          <w:iCs/>
          <w:sz w:val="24"/>
          <w:szCs w:val="24"/>
        </w:rPr>
      </w:pPr>
      <w:r w:rsidRPr="00C77E25">
        <w:rPr>
          <w:rStyle w:val="Emphasis"/>
          <w:rFonts w:ascii="Times New Roman" w:hAnsi="Times New Roman" w:cs="Times New Roman"/>
          <w:i w:val="0"/>
          <w:iCs w:val="0"/>
          <w:sz w:val="24"/>
          <w:szCs w:val="24"/>
        </w:rPr>
        <w:t>Padomes Regula</w:t>
      </w:r>
      <w:r w:rsidRPr="00C77E25">
        <w:rPr>
          <w:rStyle w:val="st"/>
          <w:rFonts w:ascii="Times New Roman" w:hAnsi="Times New Roman" w:cs="Times New Roman"/>
          <w:iCs/>
          <w:sz w:val="24"/>
          <w:szCs w:val="24"/>
        </w:rPr>
        <w:t xml:space="preserve"> (EK) Nr. </w:t>
      </w:r>
      <w:r w:rsidRPr="00C77E25">
        <w:rPr>
          <w:rStyle w:val="Emphasis"/>
          <w:rFonts w:ascii="Times New Roman" w:hAnsi="Times New Roman" w:cs="Times New Roman"/>
          <w:i w:val="0"/>
          <w:iCs w:val="0"/>
          <w:sz w:val="24"/>
          <w:szCs w:val="24"/>
        </w:rPr>
        <w:t>834</w:t>
      </w:r>
      <w:r w:rsidRPr="00C77E25">
        <w:rPr>
          <w:rStyle w:val="st"/>
          <w:rFonts w:ascii="Times New Roman" w:hAnsi="Times New Roman" w:cs="Times New Roman"/>
          <w:iCs/>
          <w:sz w:val="24"/>
          <w:szCs w:val="24"/>
        </w:rPr>
        <w:t>/2007 ( 2007. gada 28. jūnijs ) par bioloģisko ražošanu un bioloģisko produktu marķēšanu un par Regulas (EEK) Nr. 2092/91 atcelšanu.</w:t>
      </w:r>
    </w:p>
    <w:p w14:paraId="1E07599C" w14:textId="77777777" w:rsidR="001874F1" w:rsidRPr="00C77E25" w:rsidRDefault="00A71FCF" w:rsidP="00C77E25">
      <w:pPr>
        <w:numPr>
          <w:ilvl w:val="1"/>
          <w:numId w:val="3"/>
        </w:numPr>
        <w:tabs>
          <w:tab w:val="left" w:pos="142"/>
          <w:tab w:val="left" w:pos="284"/>
        </w:tabs>
        <w:spacing w:after="0" w:line="240" w:lineRule="auto"/>
        <w:jc w:val="both"/>
        <w:rPr>
          <w:rFonts w:ascii="Times New Roman" w:hAnsi="Times New Roman" w:cs="Times New Roman"/>
          <w:iCs/>
          <w:sz w:val="24"/>
          <w:szCs w:val="24"/>
        </w:rPr>
      </w:pPr>
      <w:r w:rsidRPr="00C77E25">
        <w:rPr>
          <w:rFonts w:ascii="Times New Roman" w:hAnsi="Times New Roman" w:cs="Times New Roman"/>
          <w:sz w:val="24"/>
          <w:szCs w:val="24"/>
        </w:rPr>
        <w:t xml:space="preserve">KOMISIJAS REGULA (EK) Nr. 889/2008 (2008. gada 5. septembris), </w:t>
      </w:r>
      <w:hyperlink r:id="rId7" w:tooltip="32008R0889" w:history="1">
        <w:r w:rsidRPr="00C77E25">
          <w:rPr>
            <w:rStyle w:val="Hyperlink"/>
            <w:rFonts w:ascii="Times New Roman" w:hAnsi="Times New Roman" w:cs="Times New Roman"/>
            <w:color w:val="auto"/>
            <w:sz w:val="24"/>
            <w:szCs w:val="24"/>
            <w:u w:val="none"/>
          </w:rPr>
          <w:t>ar ko paredz sīki izstrādātus bioloģiskās ražošanas, marķēšanas un kontroles noteikumus, lai īstenotu Padomes Regulu (EK) Nr. 834/2007 par bioloģisko ražošanu un bioloģisko produktu marķēšanu</w:t>
        </w:r>
      </w:hyperlink>
      <w:r w:rsidRPr="00C77E25">
        <w:rPr>
          <w:rFonts w:ascii="Times New Roman" w:hAnsi="Times New Roman" w:cs="Times New Roman"/>
          <w:sz w:val="24"/>
          <w:szCs w:val="24"/>
        </w:rPr>
        <w:t>.</w:t>
      </w:r>
    </w:p>
    <w:p w14:paraId="1B056BB3" w14:textId="77777777" w:rsidR="001874F1" w:rsidRPr="00C77E25" w:rsidRDefault="0057751E" w:rsidP="00C77E25">
      <w:pPr>
        <w:numPr>
          <w:ilvl w:val="1"/>
          <w:numId w:val="3"/>
        </w:numPr>
        <w:tabs>
          <w:tab w:val="left" w:pos="142"/>
          <w:tab w:val="left" w:pos="284"/>
        </w:tabs>
        <w:spacing w:after="0" w:line="240" w:lineRule="auto"/>
        <w:jc w:val="both"/>
        <w:rPr>
          <w:rFonts w:ascii="Times New Roman" w:hAnsi="Times New Roman" w:cs="Times New Roman"/>
          <w:iCs/>
          <w:sz w:val="24"/>
          <w:szCs w:val="24"/>
        </w:rPr>
      </w:pPr>
      <w:r w:rsidRPr="00C77E25">
        <w:rPr>
          <w:rFonts w:ascii="Times New Roman" w:eastAsia="Times New Roman" w:hAnsi="Times New Roman" w:cs="Times New Roman"/>
          <w:bCs/>
          <w:sz w:val="24"/>
          <w:szCs w:val="24"/>
          <w:lang w:eastAsia="lv-LV"/>
        </w:rPr>
        <w:t xml:space="preserve"> </w:t>
      </w:r>
      <w:r w:rsidR="001874F1" w:rsidRPr="00C77E25">
        <w:rPr>
          <w:rFonts w:ascii="Times New Roman" w:eastAsia="Times New Roman" w:hAnsi="Times New Roman" w:cs="Times New Roman"/>
          <w:bCs/>
          <w:sz w:val="24"/>
          <w:szCs w:val="24"/>
          <w:lang w:eastAsia="lv-LV"/>
        </w:rPr>
        <w:t>Production standards and control measures ANN-I-BL-012-</w:t>
      </w:r>
      <w:r w:rsidR="00DA62A8" w:rsidRPr="00C77E25">
        <w:rPr>
          <w:rFonts w:ascii="Times New Roman" w:eastAsia="Times New Roman" w:hAnsi="Times New Roman" w:cs="Times New Roman"/>
          <w:bCs/>
          <w:sz w:val="24"/>
          <w:szCs w:val="24"/>
          <w:lang w:eastAsia="lv-LV"/>
        </w:rPr>
        <w:t>EN</w:t>
      </w:r>
    </w:p>
    <w:p w14:paraId="3A016415" w14:textId="3E822D26" w:rsidR="009D6257" w:rsidRPr="00C77E25" w:rsidRDefault="0057751E" w:rsidP="00C77E25">
      <w:pPr>
        <w:numPr>
          <w:ilvl w:val="1"/>
          <w:numId w:val="3"/>
        </w:numPr>
        <w:tabs>
          <w:tab w:val="left" w:pos="142"/>
          <w:tab w:val="left" w:pos="284"/>
        </w:tabs>
        <w:spacing w:after="0" w:line="240" w:lineRule="auto"/>
        <w:jc w:val="both"/>
        <w:rPr>
          <w:rFonts w:ascii="Times New Roman" w:hAnsi="Times New Roman" w:cs="Times New Roman"/>
          <w:iCs/>
          <w:sz w:val="24"/>
          <w:szCs w:val="24"/>
        </w:rPr>
      </w:pPr>
      <w:r w:rsidRPr="00C77E25">
        <w:rPr>
          <w:rFonts w:ascii="Times New Roman" w:eastAsia="Times New Roman" w:hAnsi="Times New Roman" w:cs="Times New Roman"/>
          <w:bCs/>
          <w:sz w:val="24"/>
          <w:szCs w:val="24"/>
          <w:lang w:eastAsia="lv-LV"/>
        </w:rPr>
        <w:t xml:space="preserve"> Vadlī</w:t>
      </w:r>
      <w:r w:rsidR="009D6257" w:rsidRPr="00C77E25">
        <w:rPr>
          <w:rFonts w:ascii="Times New Roman" w:eastAsia="Times New Roman" w:hAnsi="Times New Roman" w:cs="Times New Roman"/>
          <w:bCs/>
          <w:sz w:val="24"/>
          <w:szCs w:val="24"/>
          <w:lang w:eastAsia="lv-LV"/>
        </w:rPr>
        <w:t>nijas</w:t>
      </w:r>
      <w:r w:rsidR="0005124D" w:rsidRPr="00C77E25">
        <w:rPr>
          <w:rFonts w:ascii="Times New Roman" w:eastAsia="Times New Roman" w:hAnsi="Times New Roman" w:cs="Times New Roman"/>
          <w:bCs/>
          <w:sz w:val="24"/>
          <w:szCs w:val="24"/>
          <w:lang w:eastAsia="lv-LV"/>
        </w:rPr>
        <w:t xml:space="preserve"> par papildus kontrolēm</w:t>
      </w:r>
      <w:r w:rsidR="009D6257" w:rsidRPr="00C77E25">
        <w:rPr>
          <w:rFonts w:ascii="Times New Roman" w:eastAsia="Times New Roman" w:hAnsi="Times New Roman" w:cs="Times New Roman"/>
          <w:bCs/>
          <w:sz w:val="24"/>
          <w:szCs w:val="24"/>
          <w:lang w:eastAsia="lv-LV"/>
        </w:rPr>
        <w:t xml:space="preserve"> Trešo valstu</w:t>
      </w:r>
      <w:r w:rsidR="0005124D" w:rsidRPr="00C77E25">
        <w:rPr>
          <w:rFonts w:ascii="Times New Roman" w:eastAsia="Times New Roman" w:hAnsi="Times New Roman" w:cs="Times New Roman"/>
          <w:bCs/>
          <w:sz w:val="24"/>
          <w:szCs w:val="24"/>
          <w:lang w:eastAsia="lv-LV"/>
        </w:rPr>
        <w:t xml:space="preserve"> operatoriem </w:t>
      </w:r>
      <w:r w:rsidR="00C77E25" w:rsidRPr="00C77E25">
        <w:rPr>
          <w:rFonts w:ascii="Times New Roman" w:eastAsia="Times New Roman" w:hAnsi="Times New Roman" w:cs="Times New Roman"/>
          <w:bCs/>
          <w:sz w:val="24"/>
          <w:szCs w:val="24"/>
          <w:lang w:eastAsia="lv-LV"/>
        </w:rPr>
        <w:t>Ukrain</w:t>
      </w:r>
      <w:r w:rsidR="0058742F" w:rsidRPr="00C77E25">
        <w:rPr>
          <w:rFonts w:ascii="Times New Roman" w:eastAsia="Times New Roman" w:hAnsi="Times New Roman" w:cs="Times New Roman"/>
          <w:bCs/>
          <w:sz w:val="24"/>
          <w:szCs w:val="24"/>
          <w:lang w:eastAsia="lv-LV"/>
        </w:rPr>
        <w:t>ā</w:t>
      </w:r>
      <w:r w:rsidR="009D6257" w:rsidRPr="00C77E25">
        <w:rPr>
          <w:rFonts w:ascii="Times New Roman" w:eastAsia="Times New Roman" w:hAnsi="Times New Roman" w:cs="Times New Roman"/>
          <w:bCs/>
          <w:sz w:val="24"/>
          <w:szCs w:val="24"/>
          <w:lang w:eastAsia="lv-LV"/>
        </w:rPr>
        <w:t xml:space="preserve">, </w:t>
      </w:r>
      <w:r w:rsidR="00C77E25" w:rsidRPr="00C77E25">
        <w:rPr>
          <w:rFonts w:ascii="Times New Roman" w:eastAsia="Times New Roman" w:hAnsi="Times New Roman" w:cs="Times New Roman"/>
          <w:bCs/>
          <w:sz w:val="24"/>
          <w:szCs w:val="24"/>
          <w:lang w:eastAsia="lv-LV"/>
        </w:rPr>
        <w:t>Kazahstān</w:t>
      </w:r>
      <w:r w:rsidR="0058742F" w:rsidRPr="00C77E25">
        <w:rPr>
          <w:rFonts w:ascii="Times New Roman" w:eastAsia="Times New Roman" w:hAnsi="Times New Roman" w:cs="Times New Roman"/>
          <w:bCs/>
          <w:sz w:val="24"/>
          <w:szCs w:val="24"/>
          <w:lang w:eastAsia="lv-LV"/>
        </w:rPr>
        <w:t>ā</w:t>
      </w:r>
      <w:r w:rsidR="00C77E25" w:rsidRPr="00C77E25">
        <w:rPr>
          <w:rFonts w:ascii="Times New Roman" w:eastAsia="Times New Roman" w:hAnsi="Times New Roman" w:cs="Times New Roman"/>
          <w:bCs/>
          <w:sz w:val="24"/>
          <w:szCs w:val="24"/>
          <w:lang w:eastAsia="lv-LV"/>
        </w:rPr>
        <w:t>, Moldov</w:t>
      </w:r>
      <w:r w:rsidR="0058742F" w:rsidRPr="00C77E25">
        <w:rPr>
          <w:rFonts w:ascii="Times New Roman" w:eastAsia="Times New Roman" w:hAnsi="Times New Roman" w:cs="Times New Roman"/>
          <w:bCs/>
          <w:sz w:val="24"/>
          <w:szCs w:val="24"/>
          <w:lang w:eastAsia="lv-LV"/>
        </w:rPr>
        <w:t>ā</w:t>
      </w:r>
      <w:r w:rsidR="00C77E25" w:rsidRPr="00C77E25">
        <w:rPr>
          <w:rFonts w:ascii="Times New Roman" w:eastAsia="Times New Roman" w:hAnsi="Times New Roman" w:cs="Times New Roman"/>
          <w:bCs/>
          <w:sz w:val="24"/>
          <w:szCs w:val="24"/>
          <w:lang w:eastAsia="lv-LV"/>
        </w:rPr>
        <w:t xml:space="preserve"> un Krievijas Federācij</w:t>
      </w:r>
      <w:r w:rsidR="0058742F" w:rsidRPr="00C77E25">
        <w:rPr>
          <w:rFonts w:ascii="Times New Roman" w:eastAsia="Times New Roman" w:hAnsi="Times New Roman" w:cs="Times New Roman"/>
          <w:bCs/>
          <w:sz w:val="24"/>
          <w:szCs w:val="24"/>
          <w:lang w:eastAsia="lv-LV"/>
        </w:rPr>
        <w:t>ā</w:t>
      </w:r>
      <w:r w:rsidRPr="00C77E25">
        <w:rPr>
          <w:rFonts w:ascii="Times New Roman" w:eastAsia="Times New Roman" w:hAnsi="Times New Roman" w:cs="Times New Roman"/>
          <w:bCs/>
          <w:sz w:val="24"/>
          <w:szCs w:val="24"/>
          <w:lang w:eastAsia="lv-LV"/>
        </w:rPr>
        <w:t>.</w:t>
      </w:r>
    </w:p>
    <w:p w14:paraId="626939FE" w14:textId="77777777" w:rsidR="00A71FCF" w:rsidRPr="00C77E25" w:rsidRDefault="00A71FCF" w:rsidP="00C77E25">
      <w:pPr>
        <w:tabs>
          <w:tab w:val="left" w:pos="142"/>
          <w:tab w:val="left" w:pos="284"/>
        </w:tabs>
        <w:spacing w:after="0" w:line="240" w:lineRule="auto"/>
        <w:ind w:left="502"/>
        <w:jc w:val="both"/>
        <w:rPr>
          <w:rFonts w:ascii="Times New Roman" w:hAnsi="Times New Roman" w:cs="Times New Roman"/>
          <w:iCs/>
          <w:sz w:val="24"/>
          <w:szCs w:val="24"/>
        </w:rPr>
      </w:pPr>
    </w:p>
    <w:p w14:paraId="79E2A03C" w14:textId="77777777" w:rsidR="00EA7083" w:rsidRPr="00C77E25" w:rsidRDefault="00097E2F" w:rsidP="00C77E25">
      <w:pPr>
        <w:pStyle w:val="BodyText"/>
        <w:numPr>
          <w:ilvl w:val="0"/>
          <w:numId w:val="3"/>
        </w:numPr>
        <w:jc w:val="both"/>
        <w:rPr>
          <w:b w:val="0"/>
          <w:sz w:val="24"/>
        </w:rPr>
      </w:pPr>
      <w:r w:rsidRPr="00C77E25">
        <w:rPr>
          <w:b w:val="0"/>
          <w:sz w:val="24"/>
        </w:rPr>
        <w:t>Atskaites iesniegšanas kārtība</w:t>
      </w:r>
      <w:r w:rsidR="00EA7083" w:rsidRPr="00C77E25">
        <w:rPr>
          <w:b w:val="0"/>
          <w:sz w:val="24"/>
        </w:rPr>
        <w:t xml:space="preserve"> </w:t>
      </w:r>
      <w:r w:rsidR="00EA7083" w:rsidRPr="00C77E25">
        <w:rPr>
          <w:b w:val="0"/>
          <w:sz w:val="20"/>
        </w:rPr>
        <w:t>ANN-F-BL-080 «Отчет об уборке и хранении урожая»</w:t>
      </w:r>
      <w:r w:rsidRPr="00C77E25">
        <w:rPr>
          <w:b w:val="0"/>
          <w:sz w:val="20"/>
        </w:rPr>
        <w:t xml:space="preserve"> </w:t>
      </w:r>
      <w:r w:rsidRPr="00C77E25">
        <w:rPr>
          <w:b w:val="0"/>
          <w:sz w:val="24"/>
        </w:rPr>
        <w:t>par novākto ražu</w:t>
      </w:r>
      <w:r w:rsidR="00EA7083" w:rsidRPr="00C77E25">
        <w:rPr>
          <w:b w:val="0"/>
          <w:sz w:val="20"/>
        </w:rPr>
        <w:t>:</w:t>
      </w:r>
    </w:p>
    <w:p w14:paraId="062A0B45" w14:textId="77777777" w:rsidR="00A71FCF" w:rsidRPr="00C77E25" w:rsidRDefault="00EA7083" w:rsidP="00C77E25">
      <w:pPr>
        <w:pStyle w:val="BodyText"/>
        <w:ind w:left="142"/>
        <w:jc w:val="both"/>
        <w:rPr>
          <w:b w:val="0"/>
          <w:sz w:val="24"/>
        </w:rPr>
      </w:pPr>
      <w:r w:rsidRPr="00C77E25">
        <w:rPr>
          <w:b w:val="0"/>
          <w:sz w:val="24"/>
        </w:rPr>
        <w:t xml:space="preserve">4.1. </w:t>
      </w:r>
      <w:r w:rsidR="00097E2F" w:rsidRPr="00C77E25">
        <w:rPr>
          <w:b w:val="0"/>
          <w:sz w:val="24"/>
        </w:rPr>
        <w:t>Iesniegšanas regularitāte (o</w:t>
      </w:r>
      <w:r w:rsidR="009D6257" w:rsidRPr="00C77E25">
        <w:rPr>
          <w:b w:val="0"/>
          <w:sz w:val="24"/>
        </w:rPr>
        <w:t>peratoram j</w:t>
      </w:r>
      <w:r w:rsidRPr="00C77E25">
        <w:rPr>
          <w:b w:val="0"/>
          <w:sz w:val="24"/>
        </w:rPr>
        <w:t>āiesniedz vismaz divas reizes gadā</w:t>
      </w:r>
      <w:r w:rsidR="00097E2F" w:rsidRPr="00C77E25">
        <w:rPr>
          <w:b w:val="0"/>
          <w:sz w:val="24"/>
        </w:rPr>
        <w:t>)</w:t>
      </w:r>
      <w:r w:rsidRPr="00C77E25">
        <w:rPr>
          <w:b w:val="0"/>
          <w:sz w:val="24"/>
        </w:rPr>
        <w:t>:</w:t>
      </w:r>
    </w:p>
    <w:p w14:paraId="15FF1815" w14:textId="77777777" w:rsidR="00EA7083" w:rsidRPr="00C77E25" w:rsidRDefault="00EA7083" w:rsidP="00C77E25">
      <w:pPr>
        <w:pStyle w:val="BodyText"/>
        <w:ind w:firstLine="502"/>
        <w:jc w:val="both"/>
        <w:rPr>
          <w:b w:val="0"/>
          <w:sz w:val="24"/>
        </w:rPr>
      </w:pPr>
      <w:r w:rsidRPr="00C77E25">
        <w:rPr>
          <w:b w:val="0"/>
          <w:sz w:val="24"/>
        </w:rPr>
        <w:t>4.1.1. Divu nedēļu laikā pēc ziemas un agro vasaras kultūru novākšanas;</w:t>
      </w:r>
    </w:p>
    <w:p w14:paraId="764B9213" w14:textId="77777777" w:rsidR="00EA7083" w:rsidRPr="00C77E25" w:rsidRDefault="00EA7083" w:rsidP="00C77E25">
      <w:pPr>
        <w:pStyle w:val="BodyText"/>
        <w:ind w:firstLine="502"/>
        <w:jc w:val="both"/>
        <w:rPr>
          <w:b w:val="0"/>
          <w:sz w:val="24"/>
        </w:rPr>
      </w:pPr>
      <w:r w:rsidRPr="00C77E25">
        <w:rPr>
          <w:b w:val="0"/>
          <w:sz w:val="24"/>
        </w:rPr>
        <w:t>4.1.2. Divu nedēļu laikā pēc vēlo vasaras kultūru novākšanas.</w:t>
      </w:r>
    </w:p>
    <w:p w14:paraId="4C2FE8CC" w14:textId="77777777" w:rsidR="00EA7083" w:rsidRPr="00C77E25" w:rsidRDefault="00097E2F" w:rsidP="00C77E25">
      <w:pPr>
        <w:pStyle w:val="BodyText"/>
        <w:jc w:val="both"/>
        <w:rPr>
          <w:b w:val="0"/>
          <w:sz w:val="24"/>
        </w:rPr>
      </w:pPr>
      <w:r w:rsidRPr="00C77E25">
        <w:rPr>
          <w:b w:val="0"/>
          <w:sz w:val="24"/>
        </w:rPr>
        <w:t xml:space="preserve">  4.2. Atskaiti </w:t>
      </w:r>
      <w:r w:rsidR="00EA7083" w:rsidRPr="00C77E25">
        <w:rPr>
          <w:b w:val="0"/>
          <w:sz w:val="24"/>
        </w:rPr>
        <w:t xml:space="preserve">nosūta </w:t>
      </w:r>
      <w:r w:rsidRPr="00C77E25">
        <w:rPr>
          <w:b w:val="0"/>
          <w:sz w:val="24"/>
        </w:rPr>
        <w:t xml:space="preserve">uz e-pasta adresi: </w:t>
      </w:r>
      <w:hyperlink r:id="rId8" w:history="1">
        <w:r w:rsidR="00EA7083" w:rsidRPr="00C77E25">
          <w:rPr>
            <w:rStyle w:val="Hyperlink"/>
            <w:b w:val="0"/>
            <w:color w:val="auto"/>
            <w:sz w:val="24"/>
          </w:rPr>
          <w:t>coi@stc.lv</w:t>
        </w:r>
      </w:hyperlink>
      <w:r w:rsidR="00EA7083" w:rsidRPr="00C77E25">
        <w:rPr>
          <w:b w:val="0"/>
          <w:sz w:val="24"/>
        </w:rPr>
        <w:t>.</w:t>
      </w:r>
    </w:p>
    <w:p w14:paraId="6502CABA" w14:textId="77777777" w:rsidR="00EA7083" w:rsidRPr="00C77E25" w:rsidRDefault="00EA7083" w:rsidP="00C77E25">
      <w:pPr>
        <w:pStyle w:val="BodyText"/>
        <w:jc w:val="both"/>
        <w:rPr>
          <w:b w:val="0"/>
          <w:sz w:val="24"/>
        </w:rPr>
      </w:pPr>
      <w:r w:rsidRPr="00C77E25">
        <w:rPr>
          <w:b w:val="0"/>
          <w:sz w:val="24"/>
        </w:rPr>
        <w:t xml:space="preserve">  4.3. Operatoru iesūtītās atskaites </w:t>
      </w:r>
      <w:r w:rsidRPr="00C77E25">
        <w:rPr>
          <w:b w:val="0"/>
          <w:sz w:val="20"/>
        </w:rPr>
        <w:t xml:space="preserve">ANN-F-BL-080 «Отчет об уборке и хранении урожая» </w:t>
      </w:r>
      <w:r w:rsidRPr="00C77E25">
        <w:rPr>
          <w:b w:val="0"/>
          <w:sz w:val="24"/>
        </w:rPr>
        <w:t xml:space="preserve">tiek ievietotas operatora lietā “Harvest” </w:t>
      </w:r>
      <w:hyperlink r:id="rId9" w:history="1">
        <w:r w:rsidRPr="00C77E25">
          <w:rPr>
            <w:rStyle w:val="Hyperlink"/>
            <w:b w:val="0"/>
            <w:color w:val="auto"/>
            <w:sz w:val="24"/>
          </w:rPr>
          <w:t>U:\Дела операторов</w:t>
        </w:r>
      </w:hyperlink>
      <w:r w:rsidRPr="00C77E25">
        <w:rPr>
          <w:b w:val="0"/>
          <w:sz w:val="24"/>
        </w:rPr>
        <w:t>.</w:t>
      </w:r>
    </w:p>
    <w:p w14:paraId="37281BA3" w14:textId="2DD82850" w:rsidR="00EA7083" w:rsidRPr="00C77E25" w:rsidRDefault="00EA7083" w:rsidP="00C77E25">
      <w:pPr>
        <w:pStyle w:val="BodyText"/>
        <w:jc w:val="both"/>
        <w:rPr>
          <w:b w:val="0"/>
          <w:sz w:val="24"/>
        </w:rPr>
      </w:pPr>
      <w:r w:rsidRPr="00C77E25">
        <w:rPr>
          <w:b w:val="0"/>
          <w:sz w:val="24"/>
        </w:rPr>
        <w:t xml:space="preserve">  4.4. Pēc iesniegtās atskaites saņemšanas Kontroles iestāde</w:t>
      </w:r>
      <w:r w:rsidR="0058742F" w:rsidRPr="00C77E25">
        <w:rPr>
          <w:b w:val="0"/>
          <w:sz w:val="24"/>
        </w:rPr>
        <w:t xml:space="preserve"> Sertifikācijas institūcija</w:t>
      </w:r>
      <w:r w:rsidRPr="00C77E25">
        <w:rPr>
          <w:b w:val="0"/>
          <w:sz w:val="24"/>
        </w:rPr>
        <w:t xml:space="preserve"> </w:t>
      </w:r>
      <w:r w:rsidR="00AA2435" w:rsidRPr="00C77E25">
        <w:rPr>
          <w:b w:val="0"/>
          <w:sz w:val="24"/>
        </w:rPr>
        <w:t>(turpmāk KI</w:t>
      </w:r>
      <w:r w:rsidR="0058742F" w:rsidRPr="00C77E25">
        <w:rPr>
          <w:b w:val="0"/>
          <w:sz w:val="24"/>
        </w:rPr>
        <w:t xml:space="preserve"> SI</w:t>
      </w:r>
      <w:r w:rsidR="00AA2435" w:rsidRPr="00C77E25">
        <w:rPr>
          <w:b w:val="0"/>
          <w:sz w:val="24"/>
        </w:rPr>
        <w:t xml:space="preserve">) </w:t>
      </w:r>
      <w:r w:rsidRPr="00C77E25">
        <w:rPr>
          <w:b w:val="0"/>
          <w:sz w:val="24"/>
        </w:rPr>
        <w:t xml:space="preserve">lemj par veicamajiem </w:t>
      </w:r>
      <w:r w:rsidR="00AA2435" w:rsidRPr="00C77E25">
        <w:rPr>
          <w:b w:val="0"/>
          <w:sz w:val="24"/>
        </w:rPr>
        <w:t xml:space="preserve">kontroles pasākumiem (fiziska operatora kontrole </w:t>
      </w:r>
      <w:r w:rsidR="0058742F" w:rsidRPr="00C77E25">
        <w:rPr>
          <w:b w:val="0"/>
          <w:sz w:val="24"/>
        </w:rPr>
        <w:t xml:space="preserve">pārbaude uzņēmumā </w:t>
      </w:r>
      <w:r w:rsidR="00AA2435" w:rsidRPr="00C77E25">
        <w:rPr>
          <w:b w:val="0"/>
          <w:sz w:val="24"/>
        </w:rPr>
        <w:t>(ārpuskārtas vai plānveida pārbaudes laikā</w:t>
      </w:r>
      <w:r w:rsidR="0058742F" w:rsidRPr="00C77E25">
        <w:rPr>
          <w:b w:val="0"/>
          <w:sz w:val="24"/>
        </w:rPr>
        <w:t xml:space="preserve"> vai dokumentu pārbaude </w:t>
      </w:r>
      <w:r w:rsidR="00AA2435" w:rsidRPr="00C77E25">
        <w:rPr>
          <w:b w:val="0"/>
          <w:sz w:val="24"/>
        </w:rPr>
        <w:t>dokumentāla kontrole utt.)</w:t>
      </w:r>
    </w:p>
    <w:p w14:paraId="18B8FC6E" w14:textId="77777777" w:rsidR="00EA7083" w:rsidRPr="00C77E25" w:rsidRDefault="00EA7083" w:rsidP="00C77E25">
      <w:pPr>
        <w:pStyle w:val="BodyText"/>
        <w:jc w:val="both"/>
        <w:rPr>
          <w:b w:val="0"/>
          <w:sz w:val="24"/>
        </w:rPr>
      </w:pPr>
    </w:p>
    <w:p w14:paraId="0BB8D4FE" w14:textId="77777777" w:rsidR="00AA2435" w:rsidRPr="00C77E25" w:rsidRDefault="00AA2435" w:rsidP="00C77E25">
      <w:pPr>
        <w:pStyle w:val="BodyText"/>
        <w:numPr>
          <w:ilvl w:val="0"/>
          <w:numId w:val="3"/>
        </w:numPr>
        <w:jc w:val="both"/>
        <w:rPr>
          <w:b w:val="0"/>
          <w:sz w:val="24"/>
        </w:rPr>
      </w:pPr>
      <w:r w:rsidRPr="00C77E25">
        <w:rPr>
          <w:b w:val="0"/>
          <w:sz w:val="24"/>
        </w:rPr>
        <w:t>Produkcijas izvietošana pēc ražas novākšanas:</w:t>
      </w:r>
    </w:p>
    <w:p w14:paraId="4CCFBD42" w14:textId="77777777" w:rsidR="00AA2435" w:rsidRPr="00C77E25" w:rsidRDefault="00AA2435" w:rsidP="00C77E25">
      <w:pPr>
        <w:pStyle w:val="BodyText"/>
        <w:numPr>
          <w:ilvl w:val="1"/>
          <w:numId w:val="3"/>
        </w:numPr>
        <w:jc w:val="both"/>
        <w:rPr>
          <w:b w:val="0"/>
          <w:sz w:val="24"/>
        </w:rPr>
      </w:pPr>
      <w:r w:rsidRPr="00C77E25">
        <w:rPr>
          <w:b w:val="0"/>
          <w:sz w:val="24"/>
        </w:rPr>
        <w:t xml:space="preserve"> </w:t>
      </w:r>
      <w:r w:rsidR="00A967A1" w:rsidRPr="00C77E25">
        <w:rPr>
          <w:b w:val="0"/>
          <w:sz w:val="24"/>
        </w:rPr>
        <w:t>Produkcija tiek izvietota o</w:t>
      </w:r>
      <w:r w:rsidRPr="00C77E25">
        <w:rPr>
          <w:b w:val="0"/>
          <w:sz w:val="24"/>
        </w:rPr>
        <w:t xml:space="preserve">peratora noliktavās – Atskaite par novākto ražu </w:t>
      </w:r>
      <w:r w:rsidRPr="00C77E25">
        <w:rPr>
          <w:b w:val="0"/>
          <w:sz w:val="20"/>
        </w:rPr>
        <w:t xml:space="preserve">ANN-F-BL-080 «Отчет об уборке и хранении урожая» </w:t>
      </w:r>
      <w:r w:rsidRPr="00C77E25">
        <w:rPr>
          <w:b w:val="0"/>
          <w:sz w:val="24"/>
        </w:rPr>
        <w:t xml:space="preserve">saskaņā ar 4. </w:t>
      </w:r>
      <w:r w:rsidR="00083A87" w:rsidRPr="00C77E25">
        <w:rPr>
          <w:b w:val="0"/>
          <w:sz w:val="24"/>
        </w:rPr>
        <w:t>p</w:t>
      </w:r>
      <w:r w:rsidRPr="00C77E25">
        <w:rPr>
          <w:b w:val="0"/>
          <w:sz w:val="24"/>
        </w:rPr>
        <w:t>unktu.</w:t>
      </w:r>
    </w:p>
    <w:p w14:paraId="589C7487" w14:textId="77777777" w:rsidR="00AA2435" w:rsidRPr="00C77E25" w:rsidRDefault="00AA2435" w:rsidP="00C77E25">
      <w:pPr>
        <w:pStyle w:val="BodyText"/>
        <w:numPr>
          <w:ilvl w:val="1"/>
          <w:numId w:val="3"/>
        </w:numPr>
        <w:jc w:val="both"/>
        <w:rPr>
          <w:b w:val="0"/>
          <w:sz w:val="24"/>
        </w:rPr>
      </w:pPr>
      <w:r w:rsidRPr="00C77E25">
        <w:rPr>
          <w:b w:val="0"/>
          <w:sz w:val="24"/>
        </w:rPr>
        <w:t xml:space="preserve"> Operators plāno produkciju izvietot </w:t>
      </w:r>
      <w:r w:rsidRPr="00C77E25">
        <w:rPr>
          <w:b w:val="0"/>
          <w:sz w:val="24"/>
          <w:u w:val="single"/>
        </w:rPr>
        <w:t>citās</w:t>
      </w:r>
      <w:r w:rsidRPr="00C77E25">
        <w:rPr>
          <w:b w:val="0"/>
          <w:sz w:val="24"/>
        </w:rPr>
        <w:t xml:space="preserve"> sertificētās noliktavās:</w:t>
      </w:r>
    </w:p>
    <w:p w14:paraId="052F39EF" w14:textId="77777777" w:rsidR="00083A87" w:rsidRPr="00C77E25" w:rsidRDefault="00AA2435" w:rsidP="00C77E25">
      <w:pPr>
        <w:pStyle w:val="BodyText"/>
        <w:numPr>
          <w:ilvl w:val="2"/>
          <w:numId w:val="3"/>
        </w:numPr>
        <w:jc w:val="both"/>
        <w:rPr>
          <w:b w:val="0"/>
          <w:sz w:val="24"/>
        </w:rPr>
      </w:pPr>
      <w:r w:rsidRPr="00C77E25">
        <w:rPr>
          <w:b w:val="0"/>
          <w:sz w:val="24"/>
        </w:rPr>
        <w:t xml:space="preserve">Vismaz 5 darba dienas pirms ražas novākšanas </w:t>
      </w:r>
      <w:r w:rsidR="00083A87" w:rsidRPr="00C77E25">
        <w:rPr>
          <w:b w:val="0"/>
          <w:sz w:val="24"/>
        </w:rPr>
        <w:t xml:space="preserve">ziņo </w:t>
      </w:r>
      <w:r w:rsidR="00A967A1" w:rsidRPr="00C77E25">
        <w:rPr>
          <w:b w:val="0"/>
          <w:sz w:val="24"/>
        </w:rPr>
        <w:t xml:space="preserve">Kontroles iestādei (turpmāk </w:t>
      </w:r>
      <w:r w:rsidRPr="00C77E25">
        <w:rPr>
          <w:b w:val="0"/>
          <w:sz w:val="24"/>
        </w:rPr>
        <w:t>KI</w:t>
      </w:r>
      <w:r w:rsidR="00A967A1" w:rsidRPr="00C77E25">
        <w:rPr>
          <w:b w:val="0"/>
          <w:sz w:val="24"/>
        </w:rPr>
        <w:t>)</w:t>
      </w:r>
      <w:r w:rsidRPr="00C77E25">
        <w:rPr>
          <w:b w:val="0"/>
          <w:sz w:val="24"/>
        </w:rPr>
        <w:t xml:space="preserve"> par</w:t>
      </w:r>
      <w:r w:rsidR="00083A87" w:rsidRPr="00C77E25">
        <w:rPr>
          <w:b w:val="0"/>
          <w:sz w:val="24"/>
        </w:rPr>
        <w:t>:</w:t>
      </w:r>
    </w:p>
    <w:p w14:paraId="7FCE45F6" w14:textId="77777777" w:rsidR="00083A87" w:rsidRPr="00C77E25" w:rsidRDefault="00083A87" w:rsidP="00C77E25">
      <w:pPr>
        <w:pStyle w:val="BodyText"/>
        <w:ind w:left="862"/>
        <w:jc w:val="both"/>
        <w:rPr>
          <w:b w:val="0"/>
          <w:sz w:val="24"/>
        </w:rPr>
      </w:pPr>
      <w:r w:rsidRPr="00C77E25">
        <w:rPr>
          <w:b w:val="0"/>
          <w:sz w:val="24"/>
        </w:rPr>
        <w:t>-</w:t>
      </w:r>
      <w:r w:rsidR="00AA2435" w:rsidRPr="00C77E25">
        <w:rPr>
          <w:b w:val="0"/>
          <w:sz w:val="24"/>
        </w:rPr>
        <w:t xml:space="preserve"> plānoto </w:t>
      </w:r>
      <w:r w:rsidRPr="00C77E25">
        <w:rPr>
          <w:b w:val="0"/>
          <w:sz w:val="24"/>
        </w:rPr>
        <w:t>ražas novākšanas datumu un plānoto ražas izvietošanas datumu,</w:t>
      </w:r>
    </w:p>
    <w:p w14:paraId="275EDACA" w14:textId="77777777" w:rsidR="00083A87" w:rsidRPr="00C77E25" w:rsidRDefault="00083A87" w:rsidP="00C77E25">
      <w:pPr>
        <w:pStyle w:val="BodyText"/>
        <w:ind w:left="862"/>
        <w:jc w:val="both"/>
        <w:rPr>
          <w:b w:val="0"/>
          <w:sz w:val="24"/>
        </w:rPr>
      </w:pPr>
      <w:r w:rsidRPr="00C77E25">
        <w:rPr>
          <w:b w:val="0"/>
          <w:sz w:val="24"/>
        </w:rPr>
        <w:t>- lauksaimniecības kultūras nosaukumu,</w:t>
      </w:r>
    </w:p>
    <w:p w14:paraId="7CFC4AED" w14:textId="77777777" w:rsidR="00083A87" w:rsidRPr="00C77E25" w:rsidRDefault="00083A87" w:rsidP="00C77E25">
      <w:pPr>
        <w:pStyle w:val="BodyText"/>
        <w:ind w:left="862"/>
        <w:jc w:val="both"/>
        <w:rPr>
          <w:b w:val="0"/>
          <w:sz w:val="24"/>
        </w:rPr>
      </w:pPr>
      <w:r w:rsidRPr="00C77E25">
        <w:rPr>
          <w:b w:val="0"/>
          <w:sz w:val="24"/>
        </w:rPr>
        <w:t>- lauku numurus, no kuriem raža tiks izvietota šajā iesniegumā minētajās noliktavās,</w:t>
      </w:r>
    </w:p>
    <w:p w14:paraId="75D3543D" w14:textId="77777777" w:rsidR="00083A87" w:rsidRPr="00C77E25" w:rsidRDefault="00083A87" w:rsidP="00C77E25">
      <w:pPr>
        <w:pStyle w:val="BodyText"/>
        <w:ind w:left="862"/>
        <w:jc w:val="both"/>
        <w:rPr>
          <w:b w:val="0"/>
          <w:sz w:val="24"/>
        </w:rPr>
      </w:pPr>
      <w:r w:rsidRPr="00C77E25">
        <w:rPr>
          <w:b w:val="0"/>
          <w:sz w:val="24"/>
        </w:rPr>
        <w:t>- plānotais iegūtās ražas apjoms, kura tiks izvietota šajā iesniegumā minētajās noliktavās,</w:t>
      </w:r>
    </w:p>
    <w:p w14:paraId="4753A8F6" w14:textId="77777777" w:rsidR="00083A87" w:rsidRPr="00C77E25" w:rsidRDefault="00083A87" w:rsidP="00C77E25">
      <w:pPr>
        <w:pStyle w:val="BodyText"/>
        <w:ind w:left="862"/>
        <w:jc w:val="both"/>
        <w:rPr>
          <w:b w:val="0"/>
          <w:sz w:val="24"/>
        </w:rPr>
      </w:pPr>
      <w:r w:rsidRPr="00C77E25">
        <w:rPr>
          <w:b w:val="0"/>
          <w:sz w:val="24"/>
        </w:rPr>
        <w:t>- precīza noliktavas atrašanās vieta (adrese, noliktavas Nr., silosa Nr. utt.)</w:t>
      </w:r>
    </w:p>
    <w:p w14:paraId="6F85C87F" w14:textId="77777777" w:rsidR="00AA2435" w:rsidRPr="00C77E25" w:rsidRDefault="00083A87" w:rsidP="00C77E25">
      <w:pPr>
        <w:pStyle w:val="BodyText"/>
        <w:ind w:left="862"/>
        <w:jc w:val="both"/>
        <w:rPr>
          <w:b w:val="0"/>
          <w:sz w:val="24"/>
        </w:rPr>
      </w:pPr>
      <w:r w:rsidRPr="00C77E25">
        <w:rPr>
          <w:b w:val="0"/>
          <w:sz w:val="24"/>
        </w:rPr>
        <w:t>- pamatojums produkcijas izvietošanai (līgums par produkcijas izvietošanu, nomas līgums utt.)</w:t>
      </w:r>
    </w:p>
    <w:p w14:paraId="7A6995E3" w14:textId="77777777" w:rsidR="00AA2435" w:rsidRPr="00C77E25" w:rsidRDefault="00AA2435" w:rsidP="00C77E25">
      <w:pPr>
        <w:pStyle w:val="BodyText"/>
        <w:numPr>
          <w:ilvl w:val="2"/>
          <w:numId w:val="3"/>
        </w:numPr>
        <w:jc w:val="both"/>
        <w:rPr>
          <w:b w:val="0"/>
          <w:sz w:val="24"/>
        </w:rPr>
      </w:pPr>
      <w:r w:rsidRPr="00C77E25">
        <w:rPr>
          <w:sz w:val="24"/>
        </w:rPr>
        <w:lastRenderedPageBreak/>
        <w:t>Ne</w:t>
      </w:r>
      <w:r w:rsidR="009D6257" w:rsidRPr="00C77E25">
        <w:rPr>
          <w:sz w:val="24"/>
        </w:rPr>
        <w:t xml:space="preserve">drīkst </w:t>
      </w:r>
      <w:r w:rsidR="009D6257" w:rsidRPr="00C77E25">
        <w:rPr>
          <w:b w:val="0"/>
          <w:sz w:val="24"/>
        </w:rPr>
        <w:t>tikt uzsākta</w:t>
      </w:r>
      <w:r w:rsidRPr="00C77E25">
        <w:rPr>
          <w:b w:val="0"/>
          <w:sz w:val="24"/>
        </w:rPr>
        <w:t xml:space="preserve"> produkcijas izvietošanu p. 5.2.1. </w:t>
      </w:r>
      <w:r w:rsidR="00083A87" w:rsidRPr="00C77E25">
        <w:rPr>
          <w:b w:val="0"/>
          <w:sz w:val="24"/>
        </w:rPr>
        <w:t>minētajās vietās</w:t>
      </w:r>
      <w:r w:rsidRPr="00C77E25">
        <w:rPr>
          <w:b w:val="0"/>
          <w:sz w:val="24"/>
        </w:rPr>
        <w:t xml:space="preserve"> bez KI ofi</w:t>
      </w:r>
      <w:r w:rsidR="00692780" w:rsidRPr="00C77E25">
        <w:rPr>
          <w:b w:val="0"/>
          <w:sz w:val="24"/>
        </w:rPr>
        <w:t xml:space="preserve">ciālas atbildes, piekrišanas </w:t>
      </w:r>
      <w:r w:rsidR="00083A87" w:rsidRPr="00C77E25">
        <w:rPr>
          <w:b w:val="0"/>
          <w:sz w:val="24"/>
        </w:rPr>
        <w:t>saņemšanas.</w:t>
      </w:r>
    </w:p>
    <w:p w14:paraId="3FA81914" w14:textId="77777777" w:rsidR="0074572E" w:rsidRPr="00C77E25" w:rsidRDefault="0074572E" w:rsidP="00C77E25">
      <w:pPr>
        <w:pStyle w:val="BodyText"/>
        <w:numPr>
          <w:ilvl w:val="2"/>
          <w:numId w:val="3"/>
        </w:numPr>
        <w:jc w:val="both"/>
        <w:rPr>
          <w:b w:val="0"/>
          <w:sz w:val="24"/>
        </w:rPr>
      </w:pPr>
      <w:r w:rsidRPr="00C77E25">
        <w:rPr>
          <w:b w:val="0"/>
          <w:sz w:val="24"/>
        </w:rPr>
        <w:t>Pēc izsniegtas atļaujas saņemšanas operators var uzsākt produkcijas izvietošanu norādītajā/-ās noliktavās;</w:t>
      </w:r>
    </w:p>
    <w:p w14:paraId="2ED6F899" w14:textId="77777777" w:rsidR="00083A87" w:rsidRPr="00C77E25" w:rsidRDefault="00692780" w:rsidP="00C77E25">
      <w:pPr>
        <w:pStyle w:val="BodyText"/>
        <w:numPr>
          <w:ilvl w:val="2"/>
          <w:numId w:val="3"/>
        </w:numPr>
        <w:jc w:val="both"/>
        <w:rPr>
          <w:b w:val="0"/>
          <w:sz w:val="24"/>
        </w:rPr>
      </w:pPr>
      <w:r w:rsidRPr="00C77E25">
        <w:rPr>
          <w:b w:val="0"/>
          <w:sz w:val="24"/>
        </w:rPr>
        <w:t>Pēc iz</w:t>
      </w:r>
      <w:r w:rsidR="00083A87" w:rsidRPr="00C77E25">
        <w:rPr>
          <w:b w:val="0"/>
          <w:sz w:val="24"/>
        </w:rPr>
        <w:t>sniegtās at</w:t>
      </w:r>
      <w:r w:rsidRPr="00C77E25">
        <w:rPr>
          <w:b w:val="0"/>
          <w:sz w:val="24"/>
        </w:rPr>
        <w:t>ļaujas</w:t>
      </w:r>
      <w:r w:rsidR="00083A87" w:rsidRPr="00C77E25">
        <w:rPr>
          <w:b w:val="0"/>
          <w:sz w:val="24"/>
        </w:rPr>
        <w:t xml:space="preserve"> saņemšanas </w:t>
      </w:r>
      <w:r w:rsidR="0074572E" w:rsidRPr="00C77E25">
        <w:rPr>
          <w:b w:val="0"/>
          <w:sz w:val="24"/>
        </w:rPr>
        <w:t>par produkcijas izvietošanu, KI</w:t>
      </w:r>
      <w:r w:rsidR="00083A87" w:rsidRPr="00C77E25">
        <w:rPr>
          <w:b w:val="0"/>
          <w:sz w:val="24"/>
        </w:rPr>
        <w:t xml:space="preserve"> lemj par veicamajiem kontroles pasākumiem (fiziska operatora kontrole (ārpuskārtas vai plānveida pārbaudes laikā, dokumentāla kontrole utt.)</w:t>
      </w:r>
      <w:r w:rsidR="0074572E" w:rsidRPr="00C77E25">
        <w:rPr>
          <w:b w:val="0"/>
          <w:sz w:val="24"/>
        </w:rPr>
        <w:t>;</w:t>
      </w:r>
    </w:p>
    <w:p w14:paraId="080BC161" w14:textId="77777777" w:rsidR="0074572E" w:rsidRPr="00C77E25" w:rsidRDefault="0074572E" w:rsidP="00C77E25">
      <w:pPr>
        <w:pStyle w:val="BodyText"/>
        <w:ind w:left="862"/>
        <w:jc w:val="both"/>
        <w:rPr>
          <w:b w:val="0"/>
          <w:sz w:val="24"/>
        </w:rPr>
      </w:pPr>
    </w:p>
    <w:p w14:paraId="460657C4" w14:textId="77777777" w:rsidR="0074572E" w:rsidRPr="00C77E25" w:rsidRDefault="0074572E" w:rsidP="00C77E25">
      <w:pPr>
        <w:pStyle w:val="BodyText"/>
        <w:numPr>
          <w:ilvl w:val="0"/>
          <w:numId w:val="3"/>
        </w:numPr>
        <w:jc w:val="both"/>
        <w:rPr>
          <w:b w:val="0"/>
          <w:sz w:val="24"/>
        </w:rPr>
      </w:pPr>
      <w:r w:rsidRPr="00C77E25">
        <w:rPr>
          <w:b w:val="0"/>
          <w:sz w:val="24"/>
        </w:rPr>
        <w:t>Produkcijas pārvietošana</w:t>
      </w:r>
      <w:r w:rsidR="00137778" w:rsidRPr="00C77E25">
        <w:rPr>
          <w:b w:val="0"/>
          <w:sz w:val="24"/>
        </w:rPr>
        <w:t>:</w:t>
      </w:r>
    </w:p>
    <w:p w14:paraId="7C61D683" w14:textId="77777777" w:rsidR="0031263F" w:rsidRPr="00C77E25" w:rsidRDefault="00137778" w:rsidP="00C77E25">
      <w:pPr>
        <w:pStyle w:val="BodyText"/>
        <w:numPr>
          <w:ilvl w:val="1"/>
          <w:numId w:val="3"/>
        </w:numPr>
        <w:jc w:val="both"/>
        <w:rPr>
          <w:b w:val="0"/>
          <w:sz w:val="24"/>
        </w:rPr>
      </w:pPr>
      <w:r w:rsidRPr="00C77E25">
        <w:rPr>
          <w:b w:val="0"/>
          <w:sz w:val="24"/>
        </w:rPr>
        <w:t xml:space="preserve"> Operators pirms ikvienas produkcijas pārvietošanas ārpus savām noliktavām/produkcijas glabāšanas vietām KO iesniedz veidlapu </w:t>
      </w:r>
      <w:r w:rsidRPr="00C77E25">
        <w:rPr>
          <w:b w:val="0"/>
          <w:sz w:val="20"/>
        </w:rPr>
        <w:t xml:space="preserve"> ANN-F-BL-077 «Заявка на услуги контроля»</w:t>
      </w:r>
      <w:r w:rsidR="000F1663" w:rsidRPr="00C77E25">
        <w:rPr>
          <w:b w:val="0"/>
          <w:sz w:val="20"/>
        </w:rPr>
        <w:t xml:space="preserve">, </w:t>
      </w:r>
      <w:r w:rsidR="000F1663" w:rsidRPr="00C77E25">
        <w:rPr>
          <w:b w:val="0"/>
          <w:sz w:val="24"/>
        </w:rPr>
        <w:t>ne vēlāk kā trīs darba dienas pirms plānotās produkcijas pārvietošanas</w:t>
      </w:r>
      <w:r w:rsidR="0031263F" w:rsidRPr="00C77E25">
        <w:rPr>
          <w:b w:val="0"/>
          <w:sz w:val="24"/>
        </w:rPr>
        <w:t xml:space="preserve">. Precīzi norādot vēlamo pakalpojuma veidu, precīzas adrese no kurienes – uz kurieni produkts tiks pārvietots, produkta veids, partija utt. </w:t>
      </w:r>
    </w:p>
    <w:p w14:paraId="506F5766" w14:textId="77777777" w:rsidR="000F1663" w:rsidRPr="00C77E25" w:rsidRDefault="000F1663" w:rsidP="00C77E25">
      <w:pPr>
        <w:pStyle w:val="BodyText"/>
        <w:numPr>
          <w:ilvl w:val="1"/>
          <w:numId w:val="3"/>
        </w:numPr>
        <w:jc w:val="both"/>
        <w:rPr>
          <w:b w:val="0"/>
          <w:sz w:val="24"/>
        </w:rPr>
      </w:pPr>
      <w:r w:rsidRPr="00C77E25">
        <w:rPr>
          <w:b w:val="0"/>
          <w:sz w:val="24"/>
        </w:rPr>
        <w:t xml:space="preserve"> Pēc </w:t>
      </w:r>
      <w:r w:rsidRPr="00C77E25">
        <w:rPr>
          <w:b w:val="0"/>
          <w:sz w:val="20"/>
        </w:rPr>
        <w:t xml:space="preserve">ANN-F-BL-077 «Заявка на услуги контроля» </w:t>
      </w:r>
      <w:r w:rsidRPr="00C77E25">
        <w:rPr>
          <w:b w:val="0"/>
          <w:sz w:val="24"/>
        </w:rPr>
        <w:t>saņemšanas KO lemj par kontroles veidu produkcijas pārvietošanai, izvērtējot operatora riska pakāpi, produkcijas veidu utt. Kontroles veids var būt fiziska inspekcija, dokumentāla pārbaude utt., tā var tikt veikta pilnā apmērā vai izlases veidā</w:t>
      </w:r>
      <w:r w:rsidR="0014781F" w:rsidRPr="00C77E25">
        <w:rPr>
          <w:b w:val="0"/>
          <w:sz w:val="24"/>
        </w:rPr>
        <w:t xml:space="preserve">. </w:t>
      </w:r>
      <w:r w:rsidRPr="00C77E25">
        <w:rPr>
          <w:b w:val="0"/>
          <w:sz w:val="24"/>
        </w:rPr>
        <w:t>Uzsākot produkcijas pārvietošanu, pirmajā dienā tiek nozīmēta OBLIGĀTA fiziska uzraudzība</w:t>
      </w:r>
      <w:r w:rsidR="0014781F" w:rsidRPr="00C77E25">
        <w:rPr>
          <w:b w:val="0"/>
          <w:sz w:val="24"/>
        </w:rPr>
        <w:t>.</w:t>
      </w:r>
    </w:p>
    <w:p w14:paraId="5A78CEFA" w14:textId="77777777" w:rsidR="000F1663" w:rsidRPr="00C77E25" w:rsidRDefault="000F1663" w:rsidP="00C77E25">
      <w:pPr>
        <w:pStyle w:val="BodyText"/>
        <w:numPr>
          <w:ilvl w:val="1"/>
          <w:numId w:val="3"/>
        </w:numPr>
        <w:jc w:val="both"/>
        <w:rPr>
          <w:b w:val="0"/>
          <w:sz w:val="24"/>
        </w:rPr>
      </w:pPr>
      <w:r w:rsidRPr="00C77E25">
        <w:rPr>
          <w:rStyle w:val="tlid-translation"/>
          <w:b w:val="0"/>
          <w:sz w:val="24"/>
        </w:rPr>
        <w:t>Produktu pārvietošana  var tikt veikta tikai pēc kontroles procedūras saskaņošanas un apstiprināšanas ar KI.</w:t>
      </w:r>
    </w:p>
    <w:p w14:paraId="67A92E60" w14:textId="77777777" w:rsidR="0074572E" w:rsidRPr="00C77E25" w:rsidRDefault="0074572E" w:rsidP="00C77E25">
      <w:pPr>
        <w:pStyle w:val="BodyText"/>
        <w:ind w:left="862"/>
        <w:jc w:val="both"/>
        <w:rPr>
          <w:b w:val="0"/>
          <w:sz w:val="24"/>
        </w:rPr>
      </w:pPr>
    </w:p>
    <w:p w14:paraId="606505BF" w14:textId="77777777" w:rsidR="00EA7083" w:rsidRPr="00C77E25" w:rsidRDefault="0014781F" w:rsidP="00C77E25">
      <w:pPr>
        <w:pStyle w:val="BodyText"/>
        <w:numPr>
          <w:ilvl w:val="0"/>
          <w:numId w:val="3"/>
        </w:numPr>
        <w:jc w:val="both"/>
        <w:rPr>
          <w:b w:val="0"/>
          <w:sz w:val="24"/>
        </w:rPr>
      </w:pPr>
      <w:r w:rsidRPr="00C77E25">
        <w:rPr>
          <w:b w:val="0"/>
          <w:sz w:val="24"/>
        </w:rPr>
        <w:t>Produkcijas paraugu ņemšana un produkcijas partiju apstiprināšana:</w:t>
      </w:r>
    </w:p>
    <w:p w14:paraId="1E9A474E" w14:textId="77777777" w:rsidR="0014781F" w:rsidRPr="00C77E25" w:rsidRDefault="0014781F" w:rsidP="00C77E25">
      <w:pPr>
        <w:pStyle w:val="BodyText"/>
        <w:numPr>
          <w:ilvl w:val="1"/>
          <w:numId w:val="3"/>
        </w:numPr>
        <w:jc w:val="both"/>
        <w:rPr>
          <w:b w:val="0"/>
          <w:sz w:val="24"/>
        </w:rPr>
      </w:pPr>
      <w:r w:rsidRPr="00C77E25">
        <w:rPr>
          <w:b w:val="0"/>
          <w:sz w:val="24"/>
        </w:rPr>
        <w:t xml:space="preserve"> Var tikt veikta tikai ražotāja noliktavās vai noliktavās, par kurām tika saņemta  KI atļauja, saskaņā ar p. 5.2.</w:t>
      </w:r>
    </w:p>
    <w:p w14:paraId="1FAE49CA" w14:textId="77777777" w:rsidR="0014781F" w:rsidRPr="00C77E25" w:rsidRDefault="0014781F" w:rsidP="00C77E25">
      <w:pPr>
        <w:pStyle w:val="BodyText"/>
        <w:numPr>
          <w:ilvl w:val="1"/>
          <w:numId w:val="3"/>
        </w:numPr>
        <w:jc w:val="both"/>
        <w:rPr>
          <w:b w:val="0"/>
          <w:sz w:val="24"/>
        </w:rPr>
      </w:pPr>
      <w:r w:rsidRPr="00C77E25">
        <w:rPr>
          <w:b w:val="0"/>
          <w:sz w:val="24"/>
        </w:rPr>
        <w:t xml:space="preserve"> Operators par nepieciešamību veikt paraugu ņemšanu iesniedz </w:t>
      </w:r>
      <w:r w:rsidRPr="00C77E25">
        <w:rPr>
          <w:b w:val="0"/>
          <w:sz w:val="20"/>
        </w:rPr>
        <w:t>ANN-F-BL-077 «Заявка на услуги контроля</w:t>
      </w:r>
      <w:r w:rsidRPr="00C77E25">
        <w:rPr>
          <w:b w:val="0"/>
          <w:sz w:val="24"/>
        </w:rPr>
        <w:t>», ne vēlāk kā trīs darba dienas pirms plānotās paraugu ņemšanas.</w:t>
      </w:r>
    </w:p>
    <w:p w14:paraId="7C5184AC" w14:textId="77777777" w:rsidR="0014781F" w:rsidRPr="00C77E25" w:rsidRDefault="0014781F" w:rsidP="00C77E25">
      <w:pPr>
        <w:pStyle w:val="BodyText"/>
        <w:numPr>
          <w:ilvl w:val="1"/>
          <w:numId w:val="3"/>
        </w:numPr>
        <w:jc w:val="both"/>
        <w:rPr>
          <w:b w:val="0"/>
          <w:sz w:val="24"/>
        </w:rPr>
      </w:pPr>
      <w:r w:rsidRPr="00C77E25">
        <w:rPr>
          <w:b w:val="0"/>
          <w:sz w:val="24"/>
        </w:rPr>
        <w:t xml:space="preserve"> Pēc iesnieguma saņemšanas par paraugu ņemšanu,  KI organizē un izpilda paraugu ņemšanu procedūru ANN-I-BL-006.</w:t>
      </w:r>
    </w:p>
    <w:p w14:paraId="5E5BC6D3" w14:textId="77777777" w:rsidR="0014781F" w:rsidRPr="00C77E25" w:rsidRDefault="0014781F" w:rsidP="00C77E25">
      <w:pPr>
        <w:pStyle w:val="BodyText"/>
        <w:numPr>
          <w:ilvl w:val="1"/>
          <w:numId w:val="3"/>
        </w:numPr>
        <w:jc w:val="both"/>
        <w:rPr>
          <w:b w:val="0"/>
          <w:sz w:val="24"/>
        </w:rPr>
      </w:pPr>
      <w:r w:rsidRPr="00C77E25">
        <w:rPr>
          <w:b w:val="0"/>
          <w:sz w:val="24"/>
        </w:rPr>
        <w:t xml:space="preserve"> Gadījumā, ja operatoram jāveic produkcijas pārvietošana līdz laboratorisko rezultātu saņemšanai un partijas apstiprināšanai bioloģiskās ražošanas prasībām, tam jāiesniedz KI garantijas vēstule, ka</w:t>
      </w:r>
      <w:r w:rsidR="0031263F" w:rsidRPr="00C77E25">
        <w:rPr>
          <w:b w:val="0"/>
          <w:sz w:val="24"/>
        </w:rPr>
        <w:t xml:space="preserve"> nevērsīsies ar pretenzijām pret KI, ja laboratoriskie rezultāti būs neatbilstoši.</w:t>
      </w:r>
    </w:p>
    <w:p w14:paraId="01E76EBD" w14:textId="77777777" w:rsidR="0031263F" w:rsidRPr="00C77E25" w:rsidRDefault="0031263F" w:rsidP="00C77E25">
      <w:pPr>
        <w:pStyle w:val="BodyText"/>
        <w:numPr>
          <w:ilvl w:val="0"/>
          <w:numId w:val="3"/>
        </w:numPr>
        <w:jc w:val="both"/>
        <w:rPr>
          <w:b w:val="0"/>
          <w:sz w:val="24"/>
        </w:rPr>
      </w:pPr>
      <w:r w:rsidRPr="00C77E25">
        <w:rPr>
          <w:b w:val="0"/>
          <w:sz w:val="24"/>
        </w:rPr>
        <w:t xml:space="preserve">Iesniegums </w:t>
      </w:r>
      <w:r w:rsidRPr="00C77E25">
        <w:rPr>
          <w:b w:val="0"/>
          <w:sz w:val="20"/>
        </w:rPr>
        <w:t xml:space="preserve">ANN-F-BL-077 «Заявка на услуги контроля» </w:t>
      </w:r>
      <w:r w:rsidRPr="00C77E25">
        <w:rPr>
          <w:b w:val="0"/>
          <w:sz w:val="24"/>
        </w:rPr>
        <w:t>iesniedzams atsevišķi par vēlamajiem pakalpojumiem konkrētai partijai, īpaši paraugu ņemšanai un produkcijas pārvietošanai.</w:t>
      </w:r>
    </w:p>
    <w:p w14:paraId="268FF339" w14:textId="77777777" w:rsidR="0031263F" w:rsidRPr="00C77E25" w:rsidRDefault="0031263F" w:rsidP="00C77E25">
      <w:pPr>
        <w:pStyle w:val="BodyText"/>
        <w:numPr>
          <w:ilvl w:val="0"/>
          <w:numId w:val="3"/>
        </w:numPr>
        <w:jc w:val="both"/>
        <w:rPr>
          <w:b w:val="0"/>
          <w:sz w:val="24"/>
        </w:rPr>
      </w:pPr>
      <w:r w:rsidRPr="00C77E25">
        <w:rPr>
          <w:b w:val="0"/>
          <w:sz w:val="24"/>
        </w:rPr>
        <w:t xml:space="preserve">KI patur tiesības lemt par produkta ( </w:t>
      </w:r>
      <w:r w:rsidR="00CE2D1B" w:rsidRPr="00C77E25">
        <w:rPr>
          <w:b w:val="0"/>
          <w:sz w:val="24"/>
        </w:rPr>
        <w:t xml:space="preserve">partijas, apjoma, veidu utt.) </w:t>
      </w:r>
      <w:r w:rsidRPr="00C77E25">
        <w:rPr>
          <w:b w:val="0"/>
          <w:sz w:val="24"/>
        </w:rPr>
        <w:t>atbilstību bioloģiskās lauksaimniecības prasībām</w:t>
      </w:r>
      <w:r w:rsidR="0057751E" w:rsidRPr="00C77E25">
        <w:rPr>
          <w:b w:val="0"/>
          <w:sz w:val="24"/>
        </w:rPr>
        <w:t>, Inspekcijas sertifikāta izsniegšanu (COI)</w:t>
      </w:r>
      <w:r w:rsidRPr="00C77E25">
        <w:rPr>
          <w:b w:val="0"/>
          <w:sz w:val="24"/>
        </w:rPr>
        <w:t>, ja tiek pārkāpti šīs procedūras 4., 5., 6., 7. punkti.</w:t>
      </w:r>
      <w:r w:rsidR="00CE2D1B" w:rsidRPr="00C77E25">
        <w:rPr>
          <w:b w:val="0"/>
          <w:sz w:val="24"/>
        </w:rPr>
        <w:t xml:space="preserve"> </w:t>
      </w:r>
    </w:p>
    <w:p w14:paraId="7B728BC7" w14:textId="77777777" w:rsidR="00A71FCF" w:rsidRPr="00C77E25" w:rsidRDefault="00A71FCF" w:rsidP="00C77E25">
      <w:pPr>
        <w:jc w:val="both"/>
      </w:pPr>
    </w:p>
    <w:p w14:paraId="7469395E" w14:textId="77777777" w:rsidR="001B68B1" w:rsidRPr="00C77E25" w:rsidRDefault="001B68B1" w:rsidP="00C77E25">
      <w:pPr>
        <w:jc w:val="both"/>
      </w:pPr>
    </w:p>
    <w:p w14:paraId="774EF7E4" w14:textId="77777777" w:rsidR="00C77E25" w:rsidRPr="00C77E25" w:rsidRDefault="00C77E25">
      <w:pPr>
        <w:jc w:val="both"/>
      </w:pPr>
    </w:p>
    <w:sectPr w:rsidR="00C77E25" w:rsidRPr="00C77E25" w:rsidSect="00CE2D1B">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4AB48" w14:textId="77777777" w:rsidR="00CE2D1B" w:rsidRDefault="00CE2D1B" w:rsidP="00CE2D1B">
      <w:pPr>
        <w:spacing w:after="0" w:line="240" w:lineRule="auto"/>
      </w:pPr>
      <w:r>
        <w:separator/>
      </w:r>
    </w:p>
  </w:endnote>
  <w:endnote w:type="continuationSeparator" w:id="0">
    <w:p w14:paraId="57034F63" w14:textId="77777777" w:rsidR="00CE2D1B" w:rsidRDefault="00CE2D1B" w:rsidP="00CE2D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189BB" w14:textId="77777777" w:rsidR="00CE2D1B" w:rsidRPr="00CE2613" w:rsidRDefault="00CE2D1B" w:rsidP="00CE2D1B">
    <w:pPr>
      <w:pStyle w:val="Footer"/>
      <w:jc w:val="center"/>
      <w:rPr>
        <w:rFonts w:ascii="Times New Roman" w:hAnsi="Times New Roman" w:cs="Times New Roman"/>
        <w:bCs/>
        <w:sz w:val="16"/>
        <w:szCs w:val="16"/>
      </w:rPr>
    </w:pPr>
    <w:r w:rsidRPr="00CE2613">
      <w:rPr>
        <w:rFonts w:ascii="Times New Roman" w:hAnsi="Times New Roman" w:cs="Times New Roman"/>
        <w:sz w:val="16"/>
        <w:szCs w:val="16"/>
      </w:rPr>
      <w:t xml:space="preserve">Lapa  </w:t>
    </w:r>
    <w:r w:rsidRPr="00CE2613">
      <w:rPr>
        <w:rFonts w:ascii="Times New Roman" w:hAnsi="Times New Roman" w:cs="Times New Roman"/>
        <w:bCs/>
        <w:sz w:val="16"/>
        <w:szCs w:val="16"/>
      </w:rPr>
      <w:fldChar w:fldCharType="begin"/>
    </w:r>
    <w:r w:rsidRPr="00CE2613">
      <w:rPr>
        <w:rFonts w:ascii="Times New Roman" w:hAnsi="Times New Roman" w:cs="Times New Roman"/>
        <w:bCs/>
        <w:sz w:val="16"/>
        <w:szCs w:val="16"/>
      </w:rPr>
      <w:instrText xml:space="preserve"> PAGE  \* Arabic  \* MERGEFORMAT </w:instrText>
    </w:r>
    <w:r w:rsidRPr="00CE2613">
      <w:rPr>
        <w:rFonts w:ascii="Times New Roman" w:hAnsi="Times New Roman" w:cs="Times New Roman"/>
        <w:bCs/>
        <w:sz w:val="16"/>
        <w:szCs w:val="16"/>
      </w:rPr>
      <w:fldChar w:fldCharType="separate"/>
    </w:r>
    <w:r w:rsidR="00C77E25">
      <w:rPr>
        <w:rFonts w:ascii="Times New Roman" w:hAnsi="Times New Roman" w:cs="Times New Roman"/>
        <w:bCs/>
        <w:noProof/>
        <w:sz w:val="16"/>
        <w:szCs w:val="16"/>
      </w:rPr>
      <w:t>1</w:t>
    </w:r>
    <w:r w:rsidRPr="00CE2613">
      <w:rPr>
        <w:rFonts w:ascii="Times New Roman" w:hAnsi="Times New Roman" w:cs="Times New Roman"/>
        <w:bCs/>
        <w:sz w:val="16"/>
        <w:szCs w:val="16"/>
      </w:rPr>
      <w:fldChar w:fldCharType="end"/>
    </w:r>
    <w:r w:rsidRPr="00CE2613">
      <w:rPr>
        <w:rFonts w:ascii="Times New Roman" w:hAnsi="Times New Roman" w:cs="Times New Roman"/>
        <w:sz w:val="16"/>
        <w:szCs w:val="16"/>
      </w:rPr>
      <w:t xml:space="preserve"> no </w:t>
    </w:r>
    <w:r w:rsidRPr="00CE2613">
      <w:rPr>
        <w:rFonts w:ascii="Times New Roman" w:hAnsi="Times New Roman" w:cs="Times New Roman"/>
        <w:bCs/>
        <w:sz w:val="16"/>
        <w:szCs w:val="16"/>
      </w:rPr>
      <w:fldChar w:fldCharType="begin"/>
    </w:r>
    <w:r w:rsidRPr="00CE2613">
      <w:rPr>
        <w:rFonts w:ascii="Times New Roman" w:hAnsi="Times New Roman" w:cs="Times New Roman"/>
        <w:bCs/>
        <w:sz w:val="16"/>
        <w:szCs w:val="16"/>
      </w:rPr>
      <w:instrText xml:space="preserve"> NUMPAGES  \* Arabic  \* MERGEFORMAT </w:instrText>
    </w:r>
    <w:r w:rsidRPr="00CE2613">
      <w:rPr>
        <w:rFonts w:ascii="Times New Roman" w:hAnsi="Times New Roman" w:cs="Times New Roman"/>
        <w:bCs/>
        <w:sz w:val="16"/>
        <w:szCs w:val="16"/>
      </w:rPr>
      <w:fldChar w:fldCharType="separate"/>
    </w:r>
    <w:r w:rsidR="00C77E25">
      <w:rPr>
        <w:rFonts w:ascii="Times New Roman" w:hAnsi="Times New Roman" w:cs="Times New Roman"/>
        <w:bCs/>
        <w:noProof/>
        <w:sz w:val="16"/>
        <w:szCs w:val="16"/>
      </w:rPr>
      <w:t>2</w:t>
    </w:r>
    <w:r w:rsidRPr="00CE2613">
      <w:rPr>
        <w:rFonts w:ascii="Times New Roman" w:hAnsi="Times New Roman" w:cs="Times New Roman"/>
        <w:bCs/>
        <w:sz w:val="16"/>
        <w:szCs w:val="16"/>
      </w:rPr>
      <w:fldChar w:fldCharType="end"/>
    </w:r>
  </w:p>
  <w:p w14:paraId="3B7DB1F6" w14:textId="77777777" w:rsidR="00CE2D1B" w:rsidRPr="00CE2613" w:rsidRDefault="00CE2D1B" w:rsidP="00CE2D1B">
    <w:pPr>
      <w:pStyle w:val="Footer"/>
      <w:jc w:val="center"/>
      <w:rPr>
        <w:rFonts w:ascii="Times New Roman" w:hAnsi="Times New Roman" w:cs="Times New Roman"/>
        <w:sz w:val="16"/>
        <w:szCs w:val="16"/>
      </w:rPr>
    </w:pPr>
    <w:r w:rsidRPr="00CE2613">
      <w:rPr>
        <w:rFonts w:ascii="Times New Roman" w:hAnsi="Times New Roman" w:cs="Times New Roman"/>
        <w:sz w:val="16"/>
        <w:szCs w:val="16"/>
      </w:rPr>
      <w:t>ANN-R-BL-02</w:t>
    </w:r>
    <w:r w:rsidR="003A45E5">
      <w:rPr>
        <w:rFonts w:ascii="Times New Roman" w:hAnsi="Times New Roman" w:cs="Times New Roman"/>
        <w:sz w:val="16"/>
        <w:szCs w:val="16"/>
        <w:lang w:val="en-US"/>
      </w:rPr>
      <w:t>3</w:t>
    </w:r>
    <w:r>
      <w:rPr>
        <w:rFonts w:ascii="Times New Roman" w:hAnsi="Times New Roman" w:cs="Times New Roman"/>
        <w:sz w:val="16"/>
        <w:szCs w:val="16"/>
      </w:rPr>
      <w:t>-25.11</w:t>
    </w:r>
    <w:r w:rsidRPr="00CE2613">
      <w:rPr>
        <w:rFonts w:ascii="Times New Roman" w:hAnsi="Times New Roman" w:cs="Times New Roman"/>
        <w:sz w:val="16"/>
        <w:szCs w:val="16"/>
      </w:rPr>
      <w:t>.2019.-R0</w:t>
    </w:r>
  </w:p>
  <w:p w14:paraId="6020FAD7" w14:textId="77777777" w:rsidR="00CE2D1B" w:rsidRDefault="00CE2D1B" w:rsidP="00CE2D1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AB088" w14:textId="77777777" w:rsidR="00CE2D1B" w:rsidRDefault="00CE2D1B" w:rsidP="00CE2D1B">
      <w:pPr>
        <w:spacing w:after="0" w:line="240" w:lineRule="auto"/>
      </w:pPr>
      <w:r>
        <w:separator/>
      </w:r>
    </w:p>
  </w:footnote>
  <w:footnote w:type="continuationSeparator" w:id="0">
    <w:p w14:paraId="4BE0738D" w14:textId="77777777" w:rsidR="00CE2D1B" w:rsidRDefault="00CE2D1B" w:rsidP="00CE2D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F558E"/>
    <w:multiLevelType w:val="hybridMultilevel"/>
    <w:tmpl w:val="D7381C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FB6084A"/>
    <w:multiLevelType w:val="multilevel"/>
    <w:tmpl w:val="71F68480"/>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sz w:val="24"/>
        <w:szCs w:val="24"/>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 w15:restartNumberingAfterBreak="0">
    <w:nsid w:val="3D343D29"/>
    <w:multiLevelType w:val="multilevel"/>
    <w:tmpl w:val="092AD150"/>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78657FBD"/>
    <w:multiLevelType w:val="hybridMultilevel"/>
    <w:tmpl w:val="88FE03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B345AA4"/>
    <w:multiLevelType w:val="hybridMultilevel"/>
    <w:tmpl w:val="B49A14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942"/>
    <w:rsid w:val="0005124D"/>
    <w:rsid w:val="00083A87"/>
    <w:rsid w:val="00097E2F"/>
    <w:rsid w:val="000F1663"/>
    <w:rsid w:val="00136B4F"/>
    <w:rsid w:val="00137778"/>
    <w:rsid w:val="0014781F"/>
    <w:rsid w:val="001874F1"/>
    <w:rsid w:val="001B68B1"/>
    <w:rsid w:val="00240011"/>
    <w:rsid w:val="002A2A3F"/>
    <w:rsid w:val="0031263F"/>
    <w:rsid w:val="003838A9"/>
    <w:rsid w:val="003966DA"/>
    <w:rsid w:val="003A45E5"/>
    <w:rsid w:val="003D6BEA"/>
    <w:rsid w:val="003F7424"/>
    <w:rsid w:val="0057751E"/>
    <w:rsid w:val="0058742F"/>
    <w:rsid w:val="00692780"/>
    <w:rsid w:val="006B2CC1"/>
    <w:rsid w:val="006D1B81"/>
    <w:rsid w:val="007439F4"/>
    <w:rsid w:val="0074572E"/>
    <w:rsid w:val="00801C52"/>
    <w:rsid w:val="00967BBE"/>
    <w:rsid w:val="009D6257"/>
    <w:rsid w:val="009F385F"/>
    <w:rsid w:val="00A71FCF"/>
    <w:rsid w:val="00A967A1"/>
    <w:rsid w:val="00AA2435"/>
    <w:rsid w:val="00AC1A56"/>
    <w:rsid w:val="00C25F24"/>
    <w:rsid w:val="00C77E25"/>
    <w:rsid w:val="00CE2D1B"/>
    <w:rsid w:val="00DA62A8"/>
    <w:rsid w:val="00E33840"/>
    <w:rsid w:val="00EA7083"/>
    <w:rsid w:val="00EF3201"/>
    <w:rsid w:val="00F70C55"/>
    <w:rsid w:val="00F717ED"/>
    <w:rsid w:val="00FA49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0E7D8"/>
  <w15:docId w15:val="{03516E15-AA46-4C1A-8C0C-72C76039C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1C52"/>
    <w:rPr>
      <w:color w:val="0563C1" w:themeColor="hyperlink"/>
      <w:u w:val="single"/>
    </w:rPr>
  </w:style>
  <w:style w:type="table" w:styleId="TableGrid">
    <w:name w:val="Table Grid"/>
    <w:basedOn w:val="TableNormal"/>
    <w:uiPriority w:val="39"/>
    <w:rsid w:val="006B2C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25F24"/>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C25F24"/>
    <w:rPr>
      <w:rFonts w:ascii="Times New Roman" w:eastAsia="Times New Roman" w:hAnsi="Times New Roman" w:cs="Times New Roman"/>
      <w:b/>
      <w:bCs/>
      <w:sz w:val="28"/>
      <w:szCs w:val="24"/>
    </w:rPr>
  </w:style>
  <w:style w:type="paragraph" w:styleId="ListParagraph">
    <w:name w:val="List Paragraph"/>
    <w:basedOn w:val="Normal"/>
    <w:uiPriority w:val="34"/>
    <w:qFormat/>
    <w:rsid w:val="00A71FCF"/>
    <w:pPr>
      <w:ind w:left="720"/>
      <w:contextualSpacing/>
    </w:pPr>
    <w:rPr>
      <w:lang w:val="ru-RU"/>
    </w:rPr>
  </w:style>
  <w:style w:type="character" w:customStyle="1" w:styleId="st">
    <w:name w:val="st"/>
    <w:rsid w:val="00A71FCF"/>
  </w:style>
  <w:style w:type="character" w:styleId="Emphasis">
    <w:name w:val="Emphasis"/>
    <w:uiPriority w:val="20"/>
    <w:qFormat/>
    <w:rsid w:val="00A71FCF"/>
    <w:rPr>
      <w:i/>
      <w:iCs/>
    </w:rPr>
  </w:style>
  <w:style w:type="paragraph" w:styleId="Header">
    <w:name w:val="header"/>
    <w:basedOn w:val="Normal"/>
    <w:link w:val="HeaderChar"/>
    <w:semiHidden/>
    <w:rsid w:val="00A71FCF"/>
    <w:pPr>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semiHidden/>
    <w:rsid w:val="00A71FCF"/>
    <w:rPr>
      <w:rFonts w:ascii="Times New Roman" w:eastAsia="Times New Roman" w:hAnsi="Times New Roman" w:cs="Times New Roman"/>
      <w:sz w:val="24"/>
      <w:szCs w:val="20"/>
    </w:rPr>
  </w:style>
  <w:style w:type="character" w:customStyle="1" w:styleId="tlid-translation">
    <w:name w:val="tlid-translation"/>
    <w:basedOn w:val="DefaultParagraphFont"/>
    <w:rsid w:val="000F1663"/>
  </w:style>
  <w:style w:type="paragraph" w:styleId="Footer">
    <w:name w:val="footer"/>
    <w:basedOn w:val="Normal"/>
    <w:link w:val="FooterChar"/>
    <w:uiPriority w:val="99"/>
    <w:unhideWhenUsed/>
    <w:rsid w:val="00CE2D1B"/>
    <w:pPr>
      <w:tabs>
        <w:tab w:val="center" w:pos="4153"/>
        <w:tab w:val="right" w:pos="8306"/>
      </w:tabs>
      <w:spacing w:after="0" w:line="240" w:lineRule="auto"/>
    </w:pPr>
  </w:style>
  <w:style w:type="character" w:customStyle="1" w:styleId="FooterChar">
    <w:name w:val="Footer Char"/>
    <w:basedOn w:val="DefaultParagraphFont"/>
    <w:link w:val="Footer"/>
    <w:uiPriority w:val="99"/>
    <w:rsid w:val="00CE2D1B"/>
  </w:style>
  <w:style w:type="character" w:styleId="CommentReference">
    <w:name w:val="annotation reference"/>
    <w:basedOn w:val="DefaultParagraphFont"/>
    <w:uiPriority w:val="99"/>
    <w:semiHidden/>
    <w:unhideWhenUsed/>
    <w:rsid w:val="009D6257"/>
    <w:rPr>
      <w:sz w:val="16"/>
      <w:szCs w:val="16"/>
    </w:rPr>
  </w:style>
  <w:style w:type="paragraph" w:styleId="CommentText">
    <w:name w:val="annotation text"/>
    <w:basedOn w:val="Normal"/>
    <w:link w:val="CommentTextChar"/>
    <w:uiPriority w:val="99"/>
    <w:semiHidden/>
    <w:unhideWhenUsed/>
    <w:rsid w:val="009D6257"/>
    <w:pPr>
      <w:spacing w:line="240" w:lineRule="auto"/>
    </w:pPr>
    <w:rPr>
      <w:sz w:val="20"/>
      <w:szCs w:val="20"/>
    </w:rPr>
  </w:style>
  <w:style w:type="character" w:customStyle="1" w:styleId="CommentTextChar">
    <w:name w:val="Comment Text Char"/>
    <w:basedOn w:val="DefaultParagraphFont"/>
    <w:link w:val="CommentText"/>
    <w:uiPriority w:val="99"/>
    <w:semiHidden/>
    <w:rsid w:val="009D6257"/>
    <w:rPr>
      <w:sz w:val="20"/>
      <w:szCs w:val="20"/>
    </w:rPr>
  </w:style>
  <w:style w:type="paragraph" w:styleId="CommentSubject">
    <w:name w:val="annotation subject"/>
    <w:basedOn w:val="CommentText"/>
    <w:next w:val="CommentText"/>
    <w:link w:val="CommentSubjectChar"/>
    <w:uiPriority w:val="99"/>
    <w:semiHidden/>
    <w:unhideWhenUsed/>
    <w:rsid w:val="009D6257"/>
    <w:rPr>
      <w:b/>
      <w:bCs/>
    </w:rPr>
  </w:style>
  <w:style w:type="character" w:customStyle="1" w:styleId="CommentSubjectChar">
    <w:name w:val="Comment Subject Char"/>
    <w:basedOn w:val="CommentTextChar"/>
    <w:link w:val="CommentSubject"/>
    <w:uiPriority w:val="99"/>
    <w:semiHidden/>
    <w:rsid w:val="009D6257"/>
    <w:rPr>
      <w:b/>
      <w:bCs/>
      <w:sz w:val="20"/>
      <w:szCs w:val="20"/>
    </w:rPr>
  </w:style>
  <w:style w:type="paragraph" w:styleId="BalloonText">
    <w:name w:val="Balloon Text"/>
    <w:basedOn w:val="Normal"/>
    <w:link w:val="BalloonTextChar"/>
    <w:uiPriority w:val="99"/>
    <w:semiHidden/>
    <w:unhideWhenUsed/>
    <w:rsid w:val="009D62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62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i@stc.lv" TargetMode="External"/><Relationship Id="rId3" Type="http://schemas.openxmlformats.org/officeDocument/2006/relationships/settings" Target="settings.xml"/><Relationship Id="rId7" Type="http://schemas.openxmlformats.org/officeDocument/2006/relationships/hyperlink" Target="https://eur-lex.europa.eu/legal-content/LV/AUTO/?uri=celex:32008R08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U:\&#1044;&#1077;&#1083;&#1072;%20&#1086;&#1087;&#1077;&#1088;&#1072;&#1090;&#1086;&#1088;&#1086;&#10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2</Pages>
  <Words>3357</Words>
  <Characters>1914</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Liāna</dc:creator>
  <cp:keywords/>
  <dc:description/>
  <cp:lastModifiedBy>Liāna</cp:lastModifiedBy>
  <cp:revision>12</cp:revision>
  <cp:lastPrinted>2019-12-06T06:58:00Z</cp:lastPrinted>
  <dcterms:created xsi:type="dcterms:W3CDTF">2019-05-09T07:28:00Z</dcterms:created>
  <dcterms:modified xsi:type="dcterms:W3CDTF">2019-12-09T17:43:00Z</dcterms:modified>
</cp:coreProperties>
</file>